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реализация дополнительных общеобразовательных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дополнительных общеобразовательных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«Проектирование и реализация дополнительных общеобразовательных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реализация дополнительных общеобразовательных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спосбами оценивания выявленных проблем и рисков в процессе реализации проекта и его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«Проектирование и реализация дополнительных общеобразовательных программ»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Разработка учебно-методического обеспечения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УК-2,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дополнительных общеразви- вающих программ различной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Теоретико-методологические основы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Теоретико-методологические основы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Проектирование индивидуальной образовательной деятельности ребенка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Построение образовательных маршрутов в условиях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Программно-методическое обеспечение профессиональной деятельности педагога дополнительного образования.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Современные технологии организации деятельности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Коллоквиум</w:t>
            </w:r>
          </w:p>
          <w:p>
            <w:pPr>
              <w:jc w:val="left"/>
              <w:spacing w:after="0" w:line="240" w:lineRule="auto"/>
              <w:rPr>
                <w:sz w:val="24"/>
                <w:szCs w:val="24"/>
              </w:rPr>
            </w:pPr>
            <w:r>
              <w:rPr>
                <w:rFonts w:ascii="Times New Roman" w:hAnsi="Times New Roman" w:cs="Times New Roman"/>
                <w:color w:val="#000000"/>
                <w:sz w:val="24"/>
                <w:szCs w:val="24"/>
              </w:rPr>
              <w:t> Тема коллоквиума. Технология разработки дополнительной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Педагогическая диагностика как средство кон-троля проектирования и реализации, дополнительных общеразвивающих программ (Учебная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Круглый стол.</w:t>
            </w:r>
          </w:p>
          <w:p>
            <w:pPr>
              <w:jc w:val="left"/>
              <w:spacing w:after="0" w:line="240" w:lineRule="auto"/>
              <w:rPr>
                <w:sz w:val="24"/>
                <w:szCs w:val="24"/>
              </w:rPr>
            </w:pPr>
            <w:r>
              <w:rPr>
                <w:rFonts w:ascii="Times New Roman" w:hAnsi="Times New Roman" w:cs="Times New Roman"/>
                <w:color w:val="#000000"/>
                <w:sz w:val="24"/>
                <w:szCs w:val="24"/>
              </w:rPr>
              <w:t> Тема круглого стола. Проектирование разноуровневых дополнительных 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8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дополнительных общеразви-вающих программ различной направленности.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ориентиры дополнительного образования. Статус дополнительной общеразвивающей программы. Лицензирование дополнительного образования де-тей. Направленности дополнительного образования детей. Требования к условиям реализации дополнительных общеобразовательных программ. Классификация (уровневая дифференциация) дополнительных общеобразовательных программ. Адаптированная дополнительная общеобразовательная программа. Структура до-полнительной общеразвивающей программы. Условия реализации дополнительной общеразвивающей программы. Методическое обеспечение образовательной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Теоретико-методологические основы проектирования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дополнительного образования. Соотношение понятий «проектирование», «прогнозирование», «конструирование», «моделирование». Творческий характер проектирования. Проектная культура и ее содержательно- 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 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 Функции и функциональные единицы дидактического проектирования.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Теоретико-методологические основы проектирования</w:t>
            </w:r>
          </w:p>
        </w:tc>
      </w:tr>
      <w:tr>
        <w:trPr>
          <w:trHeight w:hRule="exact" w:val="1570.6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дополнительного образования. Соотношение понятий «проектирование», «прогнозирование», «конструирование», «моделирование».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Творческий характер проектирования. Проектная культура и ее содержательно- 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 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 Функции и функциональные единицы дидактического проектирования.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Проектирование индивидуальной образовательной деятельности ребенка в дополнительном образовании.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Индивидуализация и концептуализация основы дополнительного образова-ния детей. Внешняя и внутренняя индивидуализация, их взаимосвязь, положения данной связи. Содержание образовательного процесса исходя из цели индивидуа-лизированного дополнительного образования детей. Характеристика субъектно-ориентированной технологии и критерии реализации индивидуализации образова-тельного процесса. Характеристика индивидуальной образовательной деятельности ребенка. Четыре аспекта трактовки образования: как ценности, как системы, как процесса, как результата. Понятие об индивидуальной образовательной деятельности, ее структура, характеристика компонентов. Сущность проектирования индивидуальной образовательной деятельности ребенка, отличие проектирования от конструирования, планирования, моделирования, функции проектирования индивидуальной образовательной деятельности ребенка. Виды проектов индивидуальной образовательной деятельности детей: в системе общего образования, в системе дополнительного образования, интегрирующие общее и дополнительное образование. Индивидуальная образовательная программа ребенка, ее виды. Индивидуальный план образовательной деятельности ребенка. Индивидуальный образовательный маршрут.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Построение образовательных маршрутов в условиях дополни-тельного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построения образовательных маршрутов в условиях дополнительного образования, процесс выбора содержания, форм. Варианты выбо-ра маршрута, характеристика вариантов. Принципы проектирования индивидуальной образовательной деятельности ребенка: прогнозирования, саморазвития, мотивационного обеспечения проектировочной деятельности, субъектной позиции ребенка, взаимодействия участников проектирования, технологичности, непрерывности и цикличности. Этапы проектирования индивидуальной образовательной деятельности воспитанников: 12 этапов по Байбородовой Л.В и их содержательная характеристика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Коллоквиум</w:t>
            </w:r>
          </w:p>
          <w:p>
            <w:pPr>
              <w:jc w:val="center"/>
              <w:spacing w:after="0" w:line="240" w:lineRule="auto"/>
              <w:rPr>
                <w:sz w:val="24"/>
                <w:szCs w:val="24"/>
              </w:rPr>
            </w:pPr>
            <w:r>
              <w:rPr>
                <w:rFonts w:ascii="Times New Roman" w:hAnsi="Times New Roman" w:cs="Times New Roman"/>
                <w:b/>
                <w:color w:val="#000000"/>
                <w:sz w:val="24"/>
                <w:szCs w:val="24"/>
              </w:rPr>
              <w:t> Тема коллоквиума. Технология разработки дополнительной образова-тельной программы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заключается специфика разработки дополнительных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2.	Общеобразовательные программы различной направленности: технической, естественно-научной, физкультурно-спортивной, художественной, турист-ско- краеведческой, социально-педагогической – для какой цели они разра-батываются, нужны ли они одаренным детям?</w:t>
            </w:r>
          </w:p>
          <w:p>
            <w:pPr>
              <w:jc w:val="both"/>
              <w:spacing w:after="0" w:line="240" w:lineRule="auto"/>
              <w:rPr>
                <w:sz w:val="24"/>
                <w:szCs w:val="24"/>
              </w:rPr>
            </w:pPr>
            <w:r>
              <w:rPr>
                <w:rFonts w:ascii="Times New Roman" w:hAnsi="Times New Roman" w:cs="Times New Roman"/>
                <w:color w:val="#000000"/>
                <w:sz w:val="24"/>
                <w:szCs w:val="24"/>
              </w:rPr>
              <w:t> 3.	На примере реальной образовательной программы, прокомментируйте ее содержательное наполнение.</w:t>
            </w:r>
          </w:p>
          <w:p>
            <w:pPr>
              <w:jc w:val="both"/>
              <w:spacing w:after="0" w:line="240" w:lineRule="auto"/>
              <w:rPr>
                <w:sz w:val="24"/>
                <w:szCs w:val="24"/>
              </w:rPr>
            </w:pPr>
            <w:r>
              <w:rPr>
                <w:rFonts w:ascii="Times New Roman" w:hAnsi="Times New Roman" w:cs="Times New Roman"/>
                <w:color w:val="#000000"/>
                <w:sz w:val="24"/>
                <w:szCs w:val="24"/>
              </w:rPr>
              <w:t> 4.	Проиграйте вместе со своим соседом, или любым одногруппником алгоритм разработки дополнительной образовательной программы для де-тей.</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Педагогическая диагностика как средство кон-троля проектирования и реализации, дополнительных общеразвивающих программ (Учебная игра)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игры: изучение проблемы формирования познавательных интересов одаренных школьников в обучении, отработка умений разработки и применения диагностических методик.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Круглый стол.</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Проектирование разноуровневых дополнительных общеобразовательных программ.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Специфика разноуровневости дополнительных общеобразовательных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2.	Принципы разноуровневых дополнительных общеобразовательных про-грамм: модульной организации, открытой маршрутизации, широкого доступа, инклю-зивной открытости, множественности методов.</w:t>
            </w:r>
          </w:p>
          <w:p>
            <w:pPr>
              <w:jc w:val="both"/>
              <w:spacing w:after="0" w:line="240" w:lineRule="auto"/>
              <w:rPr>
                <w:sz w:val="24"/>
                <w:szCs w:val="24"/>
              </w:rPr>
            </w:pPr>
            <w:r>
              <w:rPr>
                <w:rFonts w:ascii="Times New Roman" w:hAnsi="Times New Roman" w:cs="Times New Roman"/>
                <w:color w:val="#000000"/>
                <w:sz w:val="24"/>
                <w:szCs w:val="24"/>
              </w:rPr>
              <w:t> 3.	Средства индивидуальной диагностики.</w:t>
            </w:r>
          </w:p>
          <w:p>
            <w:pPr>
              <w:jc w:val="both"/>
              <w:spacing w:after="0" w:line="240" w:lineRule="auto"/>
              <w:rPr>
                <w:sz w:val="24"/>
                <w:szCs w:val="24"/>
              </w:rPr>
            </w:pPr>
            <w:r>
              <w:rPr>
                <w:rFonts w:ascii="Times New Roman" w:hAnsi="Times New Roman" w:cs="Times New Roman"/>
                <w:color w:val="#000000"/>
                <w:sz w:val="24"/>
                <w:szCs w:val="24"/>
              </w:rPr>
              <w:t> 4.	Педагогические формы и методы.</w:t>
            </w:r>
          </w:p>
          <w:p>
            <w:pPr>
              <w:jc w:val="both"/>
              <w:spacing w:after="0" w:line="240" w:lineRule="auto"/>
              <w:rPr>
                <w:sz w:val="24"/>
                <w:szCs w:val="24"/>
              </w:rPr>
            </w:pPr>
            <w:r>
              <w:rPr>
                <w:rFonts w:ascii="Times New Roman" w:hAnsi="Times New Roman" w:cs="Times New Roman"/>
                <w:color w:val="#000000"/>
                <w:sz w:val="24"/>
                <w:szCs w:val="24"/>
              </w:rPr>
              <w:t> 5.	Педагогические позиции в разноуровневой программе.</w:t>
            </w:r>
          </w:p>
          <w:p>
            <w:pPr>
              <w:jc w:val="both"/>
              <w:spacing w:after="0" w:line="240" w:lineRule="auto"/>
              <w:rPr>
                <w:sz w:val="24"/>
                <w:szCs w:val="24"/>
              </w:rPr>
            </w:pPr>
            <w:r>
              <w:rPr>
                <w:rFonts w:ascii="Times New Roman" w:hAnsi="Times New Roman" w:cs="Times New Roman"/>
                <w:color w:val="#000000"/>
                <w:sz w:val="24"/>
                <w:szCs w:val="24"/>
              </w:rPr>
              <w:t> 6.	Дифференциация разноуровневых программ по целевым установкам, особенностям содержания и организации образовательного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Программно-методическое обеспечение профессиональной деятельности педагога дополнительного образования. Круглый стол.</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Современные технологии организации деятельности педа-гога дополнительного образования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реализация дополнительных общеобразовательных программ»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2023-2024_ФГОС3++2023_Маг-ЗФО-ПО(ДО)(23)_plx_Проектирование и реализация дополнительных общеобразовательных программ</dc:title>
  <dc:creator>FastReport.NET</dc:creator>
</cp:coreProperties>
</file>